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ns4="http://schemas.openxmlformats.org/drawingml/2006/main" xmlns:ns5="http://schemas.openxmlformats.org/drawingml/2006/picture" xmlns:ns7="http://schemas.microsoft.com/office/drawing/2010/main"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wp14="http://schemas.microsoft.com/office/word/2010/wordprocessingDrawing">
  <w:body>
    <w:p w14:paraId="5528695D" w14:textId="77777777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Бұйрыққа 4-қосымша</w:t>
      </w:r>
    </w:p>
    <w:p w14:paraId="0A5F01E2" w14:textId="77777777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14:paraId="79D8008F" w14:textId="77777777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14:paraId="6E9A5666" w14:textId="77777777" w:rsidR="00836BC9" w:rsidRPr="004B2C39" w:rsidRDefault="00836BC9" w:rsidP="00836BC9">
      <w:pPr>
        <w:pStyle w:val="ac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нысан,</w:t>
      </w:r>
    </w:p>
    <w:p w14:paraId="31F168FD" w14:textId="77777777" w:rsidR="00836BC9" w:rsidRPr="004B2C39" w:rsidRDefault="00836BC9" w:rsidP="00836BC9">
      <w:pPr>
        <w:pStyle w:val="ac"/>
        <w:ind w:left="6379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жинауға арналған</w:t>
      </w:r>
    </w:p>
    <w:p w14:paraId="155574F9" w14:textId="77777777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деректердің</w:t>
      </w:r>
    </w:p>
    <w:p w14:paraId="0A753DBE" w14:textId="77777777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14:paraId="4ECE47DD" w14:textId="77777777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14:paraId="5AA7B8B5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>Мәліметтер</w:t>
      </w:r>
    </w:p>
    <w:p w14:paraId="6F65E645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07699601"/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мемлекеттік кірістер органына тауар биржалары (немесе) тауар биржаларының клирингтік орталықтары ұсынатын, тауар биржасында сатылған биржалық тауарлармен тұлғалардың мәмілелері туралы </w:t>
      </w:r>
    </w:p>
    <w:bookmarkEnd w:id="0"/>
    <w:p w14:paraId="333FE233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D57F31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Ұсынылады: Қазақстан Республикасы Қаржы министрлігінің Мемлекеттік кірістер комитетіне.</w:t>
      </w:r>
    </w:p>
    <w:p w14:paraId="7D7D4B45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Әкімшілік деректерді өтеусіз негізде жинауға арналған нысан интернет–ресурста орналастырылған: 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kgd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kz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</w:p>
    <w:p w14:paraId="4ABD996A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нысанның атауы: Мәліметтер</w:t>
      </w:r>
      <w:r w:rsidRPr="004B2C39">
        <w:t xml:space="preserve"> </w:t>
      </w:r>
      <w:r w:rsidRPr="004B2C39">
        <w:rPr>
          <w:rFonts w:ascii="Times New Roman" w:hAnsi="Times New Roman" w:cs="Times New Roman"/>
          <w:sz w:val="28"/>
          <w:szCs w:val="28"/>
        </w:rPr>
        <w:t>тұлғалардың мемлекеттік кірістер органына тауар биржалары (немесе) тауар биржаларының клирингтік орталықтары ұсынатын тауар биржасында өткізілген биржалық тауарлармен мәмілелері туралы.</w:t>
      </w:r>
    </w:p>
    <w:p w14:paraId="66B36161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 жинауға арналған нысанның индексі</w:t>
        <w:br/>
        <w:t>өтеусіз негізде (форма атауының қысқаша әріптік-цифрлық өрнегі): SSLBTRTB4</w:t>
      </w:r>
    </w:p>
    <w:p w14:paraId="0AABB955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Кезеңділігі: мемлекеттік кірістер органының сұрауы бойынша.</w:t>
      </w:r>
    </w:p>
    <w:p w14:paraId="78F1A55A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Есепті кезең: мемлекеттік кірістер органының сұрауы бойынша.</w:t>
      </w:r>
    </w:p>
    <w:p w14:paraId="696165BA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Әкімшілік деректерді өтеусіз негізде жинауға арналған нысанды ұсынатын тұлғалар тобы: </w:t>
      </w:r>
      <w:r w:rsidRPr="004B2C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тауар биржалары, клирингтік орталықтар.</w:t>
      </w:r>
    </w:p>
    <w:p w14:paraId="58889079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 өтеусіз негізде жинауға арналған нысанды тапсыру мерзімі: мемлекеттік кірістер органының сұранысы түскен күннен кейінгі 10 (он) жұмыс күні ішінде.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836BC9" w:rsidRPr="004B2C39" w14:paraId="4FF37EA8" w14:textId="77777777" w:rsidTr="00AF6101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1B4E1F" w14:textId="77777777" w:rsidR="00836BC9" w:rsidRPr="004B2C39" w:rsidRDefault="00836BC9" w:rsidP="00AF6101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ЖСН/БИ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0BEC5" w14:textId="77777777" w:rsidR="00836BC9" w:rsidRPr="004B2C39" w:rsidRDefault="00836BC9" w:rsidP="00AF6101">
            <w:pPr>
              <w:pStyle w:val="ac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C3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EDED10" wp14:editId="7CAC3AE7">
                  <wp:extent cx="4010025" cy="323850"/>
                  <wp:effectExtent l="0" t="0" r="9525" b="0"/>
                  <wp:docPr id="3" name="Рисунок 3" descr="http://10.61.42.188/files/1524/33/0.jpg"/>
                  <wp:cNvGraphicFramePr>
                    <ns4:graphicFrameLocks noChangeAspect="1"/>
                  </wp:cNvGraphicFramePr>
                  <ns4:graphic>
                    <ns4:graphicData uri="http://schemas.openxmlformats.org/drawingml/2006/picture">
                      <ns5:pic>
                        <ns5:nvPicPr>
                          <ns5:cNvPr id="0" name="Рисунок 1" descr="http://10.61.42.188/files/1524/33/0.jpg"/>
                          <ns5:cNvPicPr>
                            <ns4:picLocks noChangeAspect="1" noChangeArrowheads="1"/>
                          </ns5:cNvPicPr>
                        </ns5:nvPicPr>
                        <ns5:blipFill>
                          <ns4:blip r:embed="rId7">
                            <ns4:extLst>
                              <ns4:ext uri="{28A0092B-C50C-407E-A947-70E740481C1C}">
                                <ns7:useLocalDpi val="0"/>
                              </ns4:ext>
                            </ns4:extLst>
                          </ns4:blip>
                          <ns4:srcRect/>
                          <ns4:stretch>
                            <ns4:fillRect/>
                          </ns4:stretch>
                        </ns5:blipFill>
                        <ns5:spPr bwMode="auto">
                          <ns4:xfrm>
                            <ns4:off x="0" y="0"/>
                            <ns4:ext cx="4010025" cy="323850"/>
                          </ns4:xfrm>
                          <ns4:prstGeom prst="rect">
                            <ns4:avLst/>
                          </ns4:prstGeom>
                          <ns4:noFill/>
                          <ns4:ln>
                            <ns4:noFill/>
                          </ns4:ln>
                        </ns5:spPr>
                      </ns5:pic>
                    </ns4:graphicData>
                  </ns4:graphic>
                </wp:inline>
              </w:drawing>
            </w:r>
          </w:p>
        </w:tc>
      </w:tr>
    </w:tbl>
    <w:p w14:paraId="4B4ECCDF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(жеке тұлғалар деректерді ұсынған жағдайда толтырылмайды,</w:t>
      </w:r>
    </w:p>
    <w:p w14:paraId="291658AF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сондай-ақ біріктірілген түрде)</w:t>
      </w:r>
    </w:p>
    <w:p w14:paraId="59550AF6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 әдісі: ақпараттық жүйелерді интеграциялау арқылы электронды түрде.</w:t>
      </w:r>
    </w:p>
    <w:p w14:paraId="2E9273F5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7749C2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556374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D53A06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z76"/>
      <w:r w:rsidRPr="004B2C39">
        <w:rPr>
          <w:rFonts w:ascii="Times New Roman" w:hAnsi="Times New Roman" w:cs="Times New Roman"/>
          <w:sz w:val="28"/>
          <w:szCs w:val="28"/>
        </w:rPr>
        <w:t>бастап кезең үшін "___" ________ 20____ бойынша жылдың "____" ________ 20___ жылдың</w:t>
      </w:r>
    </w:p>
    <w:p w14:paraId="7F1FCCB2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lastRenderedPageBreak/>
        <w:t>____________________________________________________________________</w:t>
      </w:r>
    </w:p>
    <w:p w14:paraId="01FCC4AD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(тауар биржасының және (немесе) клирингтік орталықтың атауы)</w:t>
      </w:r>
    </w:p>
    <w:p w14:paraId="5911C5A3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14:paraId="19D7DF2D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(тауар биржасының және (немесе) клирингтік орталықтың бизнес-сәйкестендіру нөмірі)</w:t>
      </w:r>
    </w:p>
    <w:p w14:paraId="09998D7A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992"/>
        <w:gridCol w:w="958"/>
        <w:gridCol w:w="958"/>
        <w:gridCol w:w="2883"/>
        <w:gridCol w:w="1920"/>
        <w:gridCol w:w="958"/>
      </w:tblGrid>
      <w:tr w:rsidR="00836BC9" w:rsidRPr="004B2C39" w14:paraId="780E0C8F" w14:textId="77777777" w:rsidTr="00AF6101">
        <w:trPr>
          <w:trHeight w:val="300"/>
        </w:trPr>
        <w:tc>
          <w:tcPr>
            <w:tcW w:w="500" w:type="pct"/>
            <w:vMerge w:val="restart"/>
            <w:shd w:val="clear" w:color="auto" w:fill="auto"/>
            <w:vAlign w:val="center"/>
            <w:hideMark/>
          </w:tcPr>
          <w:p w14:paraId="62D549C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р/с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  <w:hideMark/>
          </w:tcPr>
          <w:p w14:paraId="2B7C239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Тауардың түрі</w:t>
            </w:r>
          </w:p>
        </w:tc>
        <w:tc>
          <w:tcPr>
            <w:tcW w:w="1000" w:type="pct"/>
            <w:gridSpan w:val="2"/>
            <w:shd w:val="clear" w:color="auto" w:fill="auto"/>
            <w:vAlign w:val="center"/>
            <w:hideMark/>
          </w:tcPr>
          <w:p w14:paraId="546D6E6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Биржалық мәміле</w:t>
            </w:r>
          </w:p>
        </w:tc>
        <w:tc>
          <w:tcPr>
            <w:tcW w:w="3001" w:type="pct"/>
            <w:gridSpan w:val="3"/>
            <w:shd w:val="clear" w:color="auto" w:fill="auto"/>
            <w:vAlign w:val="center"/>
            <w:hideMark/>
          </w:tcPr>
          <w:p w14:paraId="05325C5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Тауар туралы мәліметтер</w:t>
            </w:r>
          </w:p>
        </w:tc>
      </w:tr>
      <w:tr w:rsidR="00836BC9" w:rsidRPr="004B2C39" w14:paraId="4373655A" w14:textId="77777777" w:rsidTr="00AF6101">
        <w:trPr>
          <w:trHeight w:val="790"/>
        </w:trPr>
        <w:tc>
          <w:tcPr>
            <w:tcW w:w="500" w:type="pct"/>
            <w:vMerge/>
            <w:vAlign w:val="center"/>
            <w:hideMark/>
          </w:tcPr>
          <w:p w14:paraId="4E04D3A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vMerge/>
            <w:vAlign w:val="center"/>
            <w:hideMark/>
          </w:tcPr>
          <w:p w14:paraId="2A391B91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shd w:val="clear" w:color="auto" w:fill="auto"/>
            <w:vAlign w:val="center"/>
            <w:hideMark/>
          </w:tcPr>
          <w:p w14:paraId="6BE35859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күні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14:paraId="0BC143E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нөмірі</w:t>
            </w:r>
          </w:p>
        </w:tc>
        <w:tc>
          <w:tcPr>
            <w:tcW w:w="1500" w:type="pct"/>
            <w:shd w:val="clear" w:color="auto" w:fill="auto"/>
            <w:vAlign w:val="center"/>
            <w:hideMark/>
          </w:tcPr>
          <w:p w14:paraId="105681E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атауы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14:paraId="61C17ED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саны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14:paraId="572BB95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лот сомасы</w:t>
            </w:r>
          </w:p>
        </w:tc>
      </w:tr>
      <w:tr w:rsidR="00836BC9" w:rsidRPr="004B2C39" w14:paraId="3F5693DF" w14:textId="77777777" w:rsidTr="00AF6101">
        <w:trPr>
          <w:trHeight w:val="300"/>
        </w:trPr>
        <w:tc>
          <w:tcPr>
            <w:tcW w:w="500" w:type="pct"/>
            <w:shd w:val="clear" w:color="auto" w:fill="auto"/>
            <w:vAlign w:val="center"/>
            <w:hideMark/>
          </w:tcPr>
          <w:p w14:paraId="3D04007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14:paraId="5D93B099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14:paraId="05EABAB9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14:paraId="1909F63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0" w:type="pct"/>
            <w:shd w:val="clear" w:color="auto" w:fill="auto"/>
            <w:vAlign w:val="center"/>
            <w:hideMark/>
          </w:tcPr>
          <w:p w14:paraId="2E377FD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14:paraId="2230F9A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14:paraId="4BE5861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</w:tbl>
    <w:p w14:paraId="7773B896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D7D45E2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кестенің жалғасы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414"/>
        <w:gridCol w:w="994"/>
        <w:gridCol w:w="2180"/>
        <w:gridCol w:w="1857"/>
        <w:gridCol w:w="924"/>
        <w:gridCol w:w="994"/>
      </w:tblGrid>
      <w:tr w:rsidR="00836BC9" w:rsidRPr="004B2C39" w14:paraId="6EF75667" w14:textId="77777777" w:rsidTr="00AF6101">
        <w:trPr>
          <w:trHeight w:val="300"/>
        </w:trPr>
        <w:tc>
          <w:tcPr>
            <w:tcW w:w="4499" w:type="pct"/>
            <w:gridSpan w:val="6"/>
            <w:shd w:val="clear" w:color="auto" w:fill="auto"/>
            <w:vAlign w:val="center"/>
            <w:hideMark/>
          </w:tcPr>
          <w:p w14:paraId="39EEBE7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Биржалық сауда-саттыққа қатысушылар</w:t>
            </w:r>
          </w:p>
        </w:tc>
        <w:tc>
          <w:tcPr>
            <w:tcW w:w="501" w:type="pct"/>
            <w:vMerge w:val="restart"/>
            <w:shd w:val="clear" w:color="auto" w:fill="auto"/>
            <w:vAlign w:val="center"/>
            <w:hideMark/>
          </w:tcPr>
          <w:p w14:paraId="170D295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Сауда-саттық тәртібі</w:t>
            </w:r>
          </w:p>
        </w:tc>
      </w:tr>
      <w:tr w:rsidR="00836BC9" w:rsidRPr="004B2C39" w14:paraId="0B6C962E" w14:textId="77777777" w:rsidTr="00AF6101">
        <w:trPr>
          <w:trHeight w:val="2550"/>
        </w:trPr>
        <w:tc>
          <w:tcPr>
            <w:tcW w:w="784" w:type="pct"/>
            <w:shd w:val="clear" w:color="auto" w:fill="auto"/>
            <w:vAlign w:val="center"/>
            <w:hideMark/>
          </w:tcPr>
          <w:p w14:paraId="21BA93E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жеке тұлға</w:t>
            </w:r>
          </w:p>
          <w:p w14:paraId="0DC98AC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жеке сәйкестендіру</w:t>
            </w:r>
          </w:p>
          <w:p w14:paraId="07DE613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тіркеу/</w:t>
            </w:r>
          </w:p>
          <w:p w14:paraId="79446227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бизнесті сәйкестендіру</w:t>
            </w:r>
          </w:p>
          <w:p w14:paraId="4F7676F1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ционный сатып алушының нөмірі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14:paraId="0EBDD04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тегі, аты және әкесінің аты (бар болса)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егер ол жеке басты куәландыратын құжатта көрсетілсе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/ сатып алушының және (немесе) дилердің атауы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22ECB7C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сатып алушының брокері</w:t>
            </w:r>
          </w:p>
        </w:tc>
        <w:tc>
          <w:tcPr>
            <w:tcW w:w="1099" w:type="pct"/>
            <w:shd w:val="clear" w:color="auto" w:fill="auto"/>
            <w:vAlign w:val="center"/>
            <w:hideMark/>
          </w:tcPr>
          <w:p w14:paraId="6E53CBD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жеке сәйкестендіру</w:t>
            </w:r>
          </w:p>
          <w:p w14:paraId="1FBF38C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жеке/бизнес сәйкестендіру</w:t>
            </w:r>
          </w:p>
          <w:p w14:paraId="05F18C4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сатушының нөмірі</w:t>
            </w:r>
          </w:p>
        </w:tc>
        <w:tc>
          <w:tcPr>
            <w:tcW w:w="936" w:type="pct"/>
            <w:shd w:val="clear" w:color="auto" w:fill="auto"/>
            <w:vAlign w:val="center"/>
            <w:hideMark/>
          </w:tcPr>
          <w:p w14:paraId="1E9E2CF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тегі, аты және әкесінің аты (бар болса)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егер ол жеке басты куәландыратын құжатта көрсетілсе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)/атауы</w:t>
            </w:r>
          </w:p>
          <w:p w14:paraId="352F148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сатушының ескертуі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14:paraId="6A329BD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сатушының брокері</w:t>
            </w:r>
          </w:p>
        </w:tc>
        <w:tc>
          <w:tcPr>
            <w:tcW w:w="501" w:type="pct"/>
            <w:vMerge/>
            <w:vAlign w:val="center"/>
            <w:hideMark/>
          </w:tcPr>
          <w:p w14:paraId="32914E1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6BC9" w:rsidRPr="004B2C39" w14:paraId="29A58B56" w14:textId="77777777" w:rsidTr="00AF6101">
        <w:trPr>
          <w:trHeight w:val="300"/>
        </w:trPr>
        <w:tc>
          <w:tcPr>
            <w:tcW w:w="784" w:type="pct"/>
            <w:shd w:val="clear" w:color="auto" w:fill="auto"/>
            <w:vAlign w:val="center"/>
            <w:hideMark/>
          </w:tcPr>
          <w:p w14:paraId="5FCA186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14:paraId="67183D3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27F1D14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99" w:type="pct"/>
            <w:shd w:val="clear" w:color="auto" w:fill="auto"/>
            <w:vAlign w:val="center"/>
            <w:hideMark/>
          </w:tcPr>
          <w:p w14:paraId="02F690A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36" w:type="pct"/>
            <w:shd w:val="clear" w:color="auto" w:fill="auto"/>
            <w:vAlign w:val="center"/>
            <w:hideMark/>
          </w:tcPr>
          <w:p w14:paraId="4816F8F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14:paraId="345996A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6BF4CE91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</w:tbl>
    <w:bookmarkEnd w:id="1"/>
    <w:p w14:paraId="6150AE7E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_____________________________________________/____________________</w:t>
      </w:r>
    </w:p>
    <w:p w14:paraId="6F4312E1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(мәліметтерді ұсынатын ұйым басшысының тегі, аты және әкесінің аты (егер ол жеке басын куәландыратын құжатта көрсетілсе))</w:t>
      </w:r>
    </w:p>
    <w:p w14:paraId="7B382C48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507D1C0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______________________________________________/____________________</w:t>
      </w:r>
    </w:p>
    <w:p w14:paraId="08067584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(орындаушының тегі, аты және әкесінің аты (егер ол жеке басын куәландыратын құжатта көрсетілсе), телефон нөмірі)</w:t>
      </w:r>
      <w:r w:rsidRPr="004B2C39">
        <w:rPr>
          <w:rFonts w:ascii="Times New Roman" w:hAnsi="Times New Roman" w:cs="Times New Roman"/>
          <w:sz w:val="28"/>
          <w:szCs w:val="28"/>
        </w:rPr>
        <w:br/>
      </w:r>
    </w:p>
    <w:p w14:paraId="7AD6F65B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AFA2CEE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67F914DC" w14:textId="77777777" w:rsidR="007816B1" w:rsidRDefault="007816B1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3B90FB59" w14:textId="77777777" w:rsidR="007816B1" w:rsidRDefault="007816B1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23B6041C" w14:textId="59A21F20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lastRenderedPageBreak/>
        <w:t>Нысанға қосымша</w:t>
      </w:r>
    </w:p>
    <w:p w14:paraId="18C8742D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"Мәліметтер</w:t>
      </w:r>
      <w:r w:rsidRPr="004B2C39">
        <w:t xml:space="preserve"> </w:t>
      </w:r>
      <w:r w:rsidRPr="004B2C39">
        <w:rPr>
          <w:rFonts w:ascii="Times New Roman" w:hAnsi="Times New Roman" w:cs="Times New Roman"/>
          <w:bCs/>
          <w:sz w:val="28"/>
          <w:szCs w:val="28"/>
        </w:rPr>
        <w:t>тұлғалардың мемлекеттік кірістер органына тауар биржалары (немесе) тауар биржаларының клирингтік орталықтары ұсынатын тауар биржасында өткізілген биржалық тауарлармен мәмілелері туралы"</w:t>
      </w:r>
    </w:p>
    <w:p w14:paraId="5D1D9932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38AEB81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2" w:name="z62"/>
    </w:p>
    <w:p w14:paraId="137993A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Нысанды толтыру бойынша түсіндірме</w:t>
      </w:r>
    </w:p>
    <w:p w14:paraId="3A2119D9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4B2C39">
        <w:rPr>
          <w:rFonts w:ascii="Times New Roman" w:hAnsi="Times New Roman" w:cs="Times New Roman"/>
          <w:b/>
          <w:bCs/>
          <w:sz w:val="28"/>
          <w:szCs w:val="28"/>
        </w:rPr>
        <w:t>Тауар биржалары (немесе) тауар биржаларының клирингтік орталықтары мемлекеттік кірістер органына ұсынатын, тұлғалардың тауар биржасында өткізілген биржалық тауарлармен мәмілелері туралы мәліметтер</w:t>
      </w:r>
      <w:r w:rsidRPr="004B2C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22E96091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(бұдан әрі – нысан)</w:t>
      </w:r>
    </w:p>
    <w:p w14:paraId="6E2A6022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AB6E0CD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1-бағанында жолдың реттік нөмірі көрсетіледі.</w:t>
      </w:r>
    </w:p>
    <w:p w14:paraId="04DAFA68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2-бағанында биржалық мәміледе өткізілетін тауар түрі көрсетіледі.</w:t>
      </w:r>
    </w:p>
    <w:p w14:paraId="5FC52AC4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3-бағанында биржалық мәміленің жасалған күні көрсетіледі.</w:t>
      </w:r>
    </w:p>
    <w:p w14:paraId="2A0689E1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4-бағанында биржалық мәміленің нөмірі көрсетіледі.</w:t>
      </w:r>
    </w:p>
    <w:p w14:paraId="57E44D0F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5-бағанында биржалық тауардың атауы көрсетіледі.</w:t>
      </w:r>
    </w:p>
    <w:p w14:paraId="6C6D2DDC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6-бағанында нысанның 5-бағанында көрсетілген тауарлардың саны көрсетіледі;</w:t>
      </w:r>
    </w:p>
    <w:p w14:paraId="338542F7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7-бағанында лоттың теңгедегі сомасы көрсетіледі.</w:t>
      </w:r>
    </w:p>
    <w:p w14:paraId="1A66C2E4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8-бағанында биржалық тауарды сатып алушының жеке сәйкестендіру нөмірі/бизнес сәйкестендіру нөмірі көрсетіледі.</w:t>
      </w:r>
    </w:p>
    <w:p w14:paraId="734F7167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9-бағанында тегі, аты, әкесінің аты (егер ол жеке басын куәландыратын құжатта көрсетілсе) көрсетіледі./нысанның 8-бағанында көрсетілген сатып алушының және (немесе) дилердің атауы.</w:t>
      </w:r>
    </w:p>
    <w:p w14:paraId="49BE6EAF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10-бағанында нысанның 8-бағанында көрсетілген сатып алушы брокерінің атауы көрсетіледі.</w:t>
      </w:r>
    </w:p>
    <w:p w14:paraId="29A90991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11-бағанында биржалық тауар сатушының жеке сәйкестендіру нөмірі/бизнес сәйкестендіру нөмірі көрсетіледі.</w:t>
      </w:r>
    </w:p>
    <w:p w14:paraId="54E0B8EC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12-бағанында тегі, аты, әкесінің аты (егер ол жеке басын куәландыратын құжатта көрсетілсе) көрсетіледі./сатушының атауы.</w:t>
      </w:r>
    </w:p>
    <w:p w14:paraId="4C2306E2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  <w:tab/>
        <w:t>Нысанның 13-бағанында сатушы брокерінің атауы көрсетіледі.</w:t>
      </w:r>
    </w:p>
    <w:p w14:paraId="138E6110" w14:textId="716AFFD4" w:rsidR="00836BC9" w:rsidRPr="00F34123" w:rsidRDefault="00836BC9" w:rsidP="00822B6D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  <w:tab/>
        <w:t>Нысанның 14-бағанында сауда-саттық режимі көрсетіледі.</w:t>
      </w:r>
      <w:bookmarkEnd w:id="2"/>
    </w:p>
    <w:p w14:paraId="488C0780" w14:textId="77777777" w:rsidR="007E06C3" w:rsidRPr="00836BC9" w:rsidRDefault="007E06C3">
      <w:pPr>
        <w:rPr>
          <w:lang w:val="ru-RU"/>
        </w:rPr>
      </w:pPr>
    </w:p>
    <w:sectPr w:rsidR="007E06C3" w:rsidRPr="00836BC9" w:rsidSect="007816B1">
      <w:headerReference w:type="default" r:id="rId8"/>
      <w:headerReference w:type="first" r:id="rId9"/>
      <w:pgSz w:w="11906" w:h="16838"/>
      <w:pgMar w:top="1418" w:right="851" w:bottom="1418" w:left="1418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16CBE" w14:textId="77777777" w:rsidR="001B30FD" w:rsidRDefault="001B30FD" w:rsidP="00397F7A">
      <w:pPr>
        <w:spacing w:after="0" w:line="240" w:lineRule="auto"/>
      </w:pPr>
      <w:r>
        <w:separator/>
      </w:r>
    </w:p>
  </w:endnote>
  <w:endnote w:type="continuationSeparator" w:id="0">
    <w:p w14:paraId="38D51526" w14:textId="77777777" w:rsidR="001B30FD" w:rsidRDefault="001B30FD" w:rsidP="0039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ED36D" w14:textId="77777777" w:rsidR="001B30FD" w:rsidRDefault="001B30FD" w:rsidP="00397F7A">
      <w:pPr>
        <w:spacing w:after="0" w:line="240" w:lineRule="auto"/>
      </w:pPr>
      <w:r>
        <w:separator/>
      </w:r>
    </w:p>
  </w:footnote>
  <w:footnote w:type="continuationSeparator" w:id="0">
    <w:p w14:paraId="1CC7FF1A" w14:textId="77777777" w:rsidR="001B30FD" w:rsidRDefault="001B30FD" w:rsidP="0039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242089835"/>
      <w:docPartObj>
        <w:docPartGallery w:val="Page Numbers (Top of Page)"/>
        <w:docPartUnique/>
      </w:docPartObj>
    </w:sdtPr>
    <w:sdtContent>
      <w:p w14:paraId="16F762FA" w14:textId="2CB25027" w:rsidR="00AF6101" w:rsidRPr="00397F7A" w:rsidRDefault="00AF6101">
        <w:pPr>
          <w:pStyle w:val="ad"/>
          <w:jc w:val="center"/>
          <w:rPr>
            <w:sz w:val="28"/>
            <w:szCs w:val="28"/>
          </w:rPr>
        </w:pPr>
        <w:r w:rsidRPr="00397F7A">
          <w:rPr>
            <w:sz w:val="28"/>
            <w:szCs w:val="28"/>
          </w:rPr>
          <w:fldChar w:fldCharType="begin"/>
        </w:r>
        <w:r w:rsidRPr="00397F7A">
          <w:rPr>
            <w:sz w:val="28"/>
            <w:szCs w:val="28"/>
          </w:rPr>
          <w:instrText>PAGE   \* MERGEFORMAT</w:instrText>
        </w:r>
        <w:r w:rsidRPr="00397F7A">
          <w:rPr>
            <w:sz w:val="28"/>
            <w:szCs w:val="28"/>
          </w:rPr>
          <w:fldChar w:fldCharType="separate"/>
        </w:r>
        <w:r w:rsidR="00EF7C62" w:rsidRPr="00EF7C62">
          <w:rPr>
            <w:noProof/>
            <w:sz w:val="28"/>
            <w:szCs w:val="28"/>
            <w:lang w:val="ru-RU"/>
          </w:rPr>
          <w:t>41</w:t>
        </w:r>
        <w:r w:rsidRPr="00397F7A">
          <w:rPr>
            <w:sz w:val="28"/>
            <w:szCs w:val="28"/>
          </w:rPr>
          <w:fldChar w:fldCharType="end"/>
        </w:r>
      </w:p>
    </w:sdtContent>
  </w:sdt>
  <w:p w14:paraId="7F5F98C8" w14:textId="77777777" w:rsidR="00AF6101" w:rsidRDefault="00AF610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A3AC" w14:textId="77777777" w:rsidR="00AF6101" w:rsidRDefault="00AF6101">
    <w:pPr>
      <w:pStyle w:val="ad"/>
      <w:rPr>
        <w:lang w:val="ru-RU"/>
      </w:rPr>
    </w:pPr>
  </w:p>
  <w:p w14:paraId="231EF614" w14:textId="77777777" w:rsidR="00AF6101" w:rsidRPr="00397F7A" w:rsidRDefault="00AF6101">
    <w:pPr>
      <w:pStyle w:val="ad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D7C"/>
    <w:multiLevelType w:val="hybridMultilevel"/>
    <w:tmpl w:val="07C44408"/>
    <w:lvl w:ilvl="0" w:tplc="56C09F4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82217"/>
    <w:multiLevelType w:val="hybridMultilevel"/>
    <w:tmpl w:val="5838D9C2"/>
    <w:lvl w:ilvl="0" w:tplc="1B6A1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B85E0E"/>
    <w:multiLevelType w:val="hybridMultilevel"/>
    <w:tmpl w:val="7C6CC498"/>
    <w:lvl w:ilvl="0" w:tplc="0DC24A2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FC58EE"/>
    <w:multiLevelType w:val="hybridMultilevel"/>
    <w:tmpl w:val="9ACC236C"/>
    <w:lvl w:ilvl="0" w:tplc="76F2A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6E0045"/>
    <w:multiLevelType w:val="hybridMultilevel"/>
    <w:tmpl w:val="E5906784"/>
    <w:lvl w:ilvl="0" w:tplc="6FCEA6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F675A6"/>
    <w:multiLevelType w:val="hybridMultilevel"/>
    <w:tmpl w:val="E8FE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C4496"/>
    <w:multiLevelType w:val="hybridMultilevel"/>
    <w:tmpl w:val="07C4440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4F6796"/>
    <w:multiLevelType w:val="hybridMultilevel"/>
    <w:tmpl w:val="58368E58"/>
    <w:lvl w:ilvl="0" w:tplc="44780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3C58F3"/>
    <w:multiLevelType w:val="hybridMultilevel"/>
    <w:tmpl w:val="3FCA8644"/>
    <w:lvl w:ilvl="0" w:tplc="B350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BC7DD2"/>
    <w:multiLevelType w:val="hybridMultilevel"/>
    <w:tmpl w:val="65F4C8C4"/>
    <w:lvl w:ilvl="0" w:tplc="529485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9B1183"/>
    <w:multiLevelType w:val="hybridMultilevel"/>
    <w:tmpl w:val="07CED926"/>
    <w:lvl w:ilvl="0" w:tplc="35B8398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1B452B"/>
    <w:multiLevelType w:val="hybridMultilevel"/>
    <w:tmpl w:val="DB4A3EA0"/>
    <w:lvl w:ilvl="0" w:tplc="CAE2FA1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E093B2F"/>
    <w:multiLevelType w:val="hybridMultilevel"/>
    <w:tmpl w:val="DC3C75D4"/>
    <w:lvl w:ilvl="0" w:tplc="2E9CA21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60322687"/>
    <w:multiLevelType w:val="hybridMultilevel"/>
    <w:tmpl w:val="12F806FE"/>
    <w:lvl w:ilvl="0" w:tplc="C0CCE2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E21A13"/>
    <w:multiLevelType w:val="hybridMultilevel"/>
    <w:tmpl w:val="CE041CA0"/>
    <w:lvl w:ilvl="0" w:tplc="F5488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0D5745"/>
    <w:multiLevelType w:val="hybridMultilevel"/>
    <w:tmpl w:val="1BBEBE06"/>
    <w:lvl w:ilvl="0" w:tplc="1482FD24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4F12BA"/>
    <w:multiLevelType w:val="hybridMultilevel"/>
    <w:tmpl w:val="9A66C9DE"/>
    <w:lvl w:ilvl="0" w:tplc="4D669A5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8576006">
    <w:abstractNumId w:val="4"/>
  </w:num>
  <w:num w:numId="2" w16cid:durableId="1263341841">
    <w:abstractNumId w:val="9"/>
  </w:num>
  <w:num w:numId="3" w16cid:durableId="259922011">
    <w:abstractNumId w:val="15"/>
  </w:num>
  <w:num w:numId="4" w16cid:durableId="1654021616">
    <w:abstractNumId w:val="12"/>
  </w:num>
  <w:num w:numId="5" w16cid:durableId="180703253">
    <w:abstractNumId w:val="14"/>
  </w:num>
  <w:num w:numId="6" w16cid:durableId="1580405910">
    <w:abstractNumId w:val="3"/>
  </w:num>
  <w:num w:numId="7" w16cid:durableId="243995837">
    <w:abstractNumId w:val="10"/>
  </w:num>
  <w:num w:numId="8" w16cid:durableId="71435541">
    <w:abstractNumId w:val="5"/>
  </w:num>
  <w:num w:numId="9" w16cid:durableId="1322464349">
    <w:abstractNumId w:val="7"/>
  </w:num>
  <w:num w:numId="10" w16cid:durableId="1437481412">
    <w:abstractNumId w:val="8"/>
  </w:num>
  <w:num w:numId="11" w16cid:durableId="1357152202">
    <w:abstractNumId w:val="1"/>
  </w:num>
  <w:num w:numId="12" w16cid:durableId="678042304">
    <w:abstractNumId w:val="2"/>
  </w:num>
  <w:num w:numId="13" w16cid:durableId="622736025">
    <w:abstractNumId w:val="13"/>
  </w:num>
  <w:num w:numId="14" w16cid:durableId="1530415492">
    <w:abstractNumId w:val="11"/>
  </w:num>
  <w:num w:numId="15" w16cid:durableId="1043822634">
    <w:abstractNumId w:val="0"/>
  </w:num>
  <w:num w:numId="16" w16cid:durableId="1766262006">
    <w:abstractNumId w:val="16"/>
  </w:num>
  <w:num w:numId="17" w16cid:durableId="1488548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BC9"/>
    <w:rsid w:val="001B30FD"/>
    <w:rsid w:val="001F30C3"/>
    <w:rsid w:val="002303D9"/>
    <w:rsid w:val="00397F7A"/>
    <w:rsid w:val="003D1383"/>
    <w:rsid w:val="003D156F"/>
    <w:rsid w:val="004B2C39"/>
    <w:rsid w:val="004C49D5"/>
    <w:rsid w:val="0052759B"/>
    <w:rsid w:val="005A1D57"/>
    <w:rsid w:val="006536DF"/>
    <w:rsid w:val="006E73A8"/>
    <w:rsid w:val="00711D8C"/>
    <w:rsid w:val="007816B1"/>
    <w:rsid w:val="007963B1"/>
    <w:rsid w:val="007E06C3"/>
    <w:rsid w:val="007E7626"/>
    <w:rsid w:val="00822B6D"/>
    <w:rsid w:val="00831747"/>
    <w:rsid w:val="00833B2C"/>
    <w:rsid w:val="00836BC9"/>
    <w:rsid w:val="00A15485"/>
    <w:rsid w:val="00AF6101"/>
    <w:rsid w:val="00BD0BFE"/>
    <w:rsid w:val="00C66C75"/>
    <w:rsid w:val="00C87DC3"/>
    <w:rsid w:val="00EC3339"/>
    <w:rsid w:val="00EE535F"/>
    <w:rsid w:val="00EF7C62"/>
    <w:rsid w:val="00F60047"/>
    <w:rsid w:val="00FE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666E7"/>
  <w15:chartTrackingRefBased/>
  <w15:docId w15:val="{C6FF51F4-A19F-4D66-B79E-BEE9969DE568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BC9"/>
    <w:pPr>
      <w:spacing w:after="200" w:line="276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36B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BC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B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BC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B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B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B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B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B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6B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6B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6BC9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6BC9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6B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6B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6B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6B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6B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6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B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6B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6B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6B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6B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6BC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6B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6BC9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36BC9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36BC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af1">
    <w:name w:val="Table Grid"/>
    <w:basedOn w:val="a1"/>
    <w:uiPriority w:val="59"/>
    <w:rsid w:val="00836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3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6BC9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af4">
    <w:name w:val="Revision"/>
    <w:hidden/>
    <w:uiPriority w:val="99"/>
    <w:semiHidden/>
    <w:rsid w:val="00836BC9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AF610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F610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F610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F610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F6101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cp:lastPrinted>2025-09-04T04:19:00Z</cp:lastPrinted>
  <dcterms:created xsi:type="dcterms:W3CDTF">2025-09-10T03:57:00Z</dcterms:created>
  <dcterms:modified xsi:type="dcterms:W3CDTF">2025-09-10T04:09:00Z</dcterms:modified>
</cp:coreProperties>
</file>